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50" w:rsidRPr="001459E2" w:rsidRDefault="00AA7C50" w:rsidP="00AA7C50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AA7C50" w:rsidRPr="001459E2" w:rsidRDefault="00AA7C50" w:rsidP="00AA7C50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по учебному курсу «</w:t>
      </w:r>
      <w:r w:rsidRPr="001459E2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1459E2">
        <w:rPr>
          <w:rFonts w:ascii="Times New Roman" w:hAnsi="Times New Roman"/>
          <w:sz w:val="28"/>
          <w:szCs w:val="28"/>
        </w:rPr>
        <w:t>»</w:t>
      </w:r>
    </w:p>
    <w:p w:rsidR="00AA7C50" w:rsidRPr="001459E2" w:rsidRDefault="00AA7C50" w:rsidP="00AA7C50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AA7C50" w:rsidRPr="001459E2" w:rsidRDefault="00AA7C50" w:rsidP="00AA7C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1459E2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1459E2">
        <w:rPr>
          <w:rFonts w:ascii="Times New Roman" w:hAnsi="Times New Roman"/>
          <w:sz w:val="28"/>
          <w:szCs w:val="28"/>
        </w:rPr>
        <w:t>»1-4 класс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1459E2">
        <w:rPr>
          <w:rFonts w:ascii="Times New Roman" w:hAnsi="Times New Roman"/>
          <w:sz w:val="28"/>
          <w:szCs w:val="28"/>
        </w:rPr>
        <w:t>Л.Ф. Климанова, В.Г. Горецкий, М.В. Голованова. (УМК «Школа России»</w:t>
      </w:r>
      <w:proofErr w:type="gramStart"/>
      <w:r w:rsidRPr="001459E2">
        <w:rPr>
          <w:rFonts w:ascii="Times New Roman" w:hAnsi="Times New Roman"/>
          <w:sz w:val="28"/>
          <w:szCs w:val="28"/>
        </w:rPr>
        <w:t>.С</w:t>
      </w:r>
      <w:proofErr w:type="gramEnd"/>
      <w:r w:rsidRPr="001459E2">
        <w:rPr>
          <w:rFonts w:ascii="Times New Roman" w:hAnsi="Times New Roman"/>
          <w:sz w:val="28"/>
          <w:szCs w:val="28"/>
        </w:rPr>
        <w:t>борник программ в 2 ч. Ч 1/ - М.: Просвещение, 2011, с. 283)</w:t>
      </w:r>
    </w:p>
    <w:p w:rsidR="00AA7C50" w:rsidRPr="001459E2" w:rsidRDefault="00AA7C50" w:rsidP="00AA7C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>
        <w:rPr>
          <w:rFonts w:ascii="Times New Roman" w:hAnsi="Times New Roman"/>
          <w:sz w:val="28"/>
          <w:szCs w:val="28"/>
        </w:rPr>
        <w:t>отводится 140 ч (4</w:t>
      </w:r>
      <w:r w:rsidRPr="001459E2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AA7C50" w:rsidRPr="001459E2" w:rsidRDefault="00AA7C50" w:rsidP="00AA7C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9E2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Авторы: Л.Ф. Климанова, В.Г. Горецкий, М.В. </w:t>
      </w:r>
      <w:proofErr w:type="spellStart"/>
      <w:r w:rsidRPr="001459E2">
        <w:rPr>
          <w:rFonts w:ascii="Times New Roman" w:hAnsi="Times New Roman"/>
          <w:sz w:val="28"/>
          <w:szCs w:val="28"/>
        </w:rPr>
        <w:t>Голованова</w:t>
      </w:r>
      <w:proofErr w:type="gramStart"/>
      <w:r w:rsidRPr="001459E2">
        <w:rPr>
          <w:rFonts w:ascii="Times New Roman" w:hAnsi="Times New Roman"/>
          <w:sz w:val="28"/>
          <w:szCs w:val="28"/>
        </w:rPr>
        <w:t>.</w:t>
      </w:r>
      <w:r w:rsidRPr="001459E2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Pr="001459E2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1459E2">
        <w:rPr>
          <w:rFonts w:ascii="Times New Roman" w:hAnsi="Times New Roman"/>
          <w:bCs/>
          <w:color w:val="000000"/>
          <w:sz w:val="28"/>
          <w:szCs w:val="28"/>
        </w:rPr>
        <w:t xml:space="preserve"> УМК 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1459E2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1459E2">
        <w:rPr>
          <w:rFonts w:ascii="Times New Roman" w:hAnsi="Times New Roman"/>
          <w:b/>
          <w:sz w:val="28"/>
          <w:szCs w:val="28"/>
        </w:rPr>
        <w:t xml:space="preserve"> Литературное чтение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1459E2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2018</w:t>
      </w:r>
      <w:r w:rsidRPr="001459E2">
        <w:rPr>
          <w:rFonts w:ascii="Times New Roman" w:hAnsi="Times New Roman"/>
          <w:color w:val="000000"/>
          <w:sz w:val="28"/>
          <w:szCs w:val="28"/>
        </w:rPr>
        <w:t>г</w:t>
      </w:r>
    </w:p>
    <w:p w:rsidR="00AA7C50" w:rsidRPr="001459E2" w:rsidRDefault="00AA7C50" w:rsidP="00AA7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AA7C50" w:rsidRPr="001459E2" w:rsidRDefault="00AA7C50" w:rsidP="00AA7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- овладение осознанным, правильным, беглым и выразительным чтением;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- совершенствование всех видов речевой деятельности;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- формирование читательского кругозора;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способностей;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- воспитание интереса к чтению и книге.</w:t>
      </w:r>
    </w:p>
    <w:p w:rsidR="00AA7C50" w:rsidRPr="001459E2" w:rsidRDefault="00AA7C50" w:rsidP="00AA7C5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459E2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1459E2">
        <w:rPr>
          <w:rFonts w:ascii="Times New Roman" w:hAnsi="Times New Roman"/>
          <w:sz w:val="28"/>
          <w:szCs w:val="28"/>
        </w:rPr>
        <w:t xml:space="preserve">: пояснительную записку курса литературного чтения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1459E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459E2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1459E2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образовательного процесса; приложение.</w:t>
      </w:r>
    </w:p>
    <w:p w:rsidR="00AA7C50" w:rsidRPr="001459E2" w:rsidRDefault="00AA7C50" w:rsidP="00AA7C50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1459E2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 </w:t>
      </w:r>
    </w:p>
    <w:p w:rsidR="001A4788" w:rsidRDefault="001A4788"/>
    <w:sectPr w:rsidR="001A4788" w:rsidSect="001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7C50"/>
    <w:rsid w:val="001A4788"/>
    <w:rsid w:val="00AA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50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2019-10-14T08:59:00Z</dcterms:created>
  <dcterms:modified xsi:type="dcterms:W3CDTF">2019-10-14T08:59:00Z</dcterms:modified>
</cp:coreProperties>
</file>